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5A" w:rsidRDefault="008C7D5A" w:rsidP="008C7D5A">
      <w:pPr>
        <w:spacing w:line="580" w:lineRule="exact"/>
        <w:rPr>
          <w:rFonts w:ascii="黑体" w:eastAsia="黑体" w:hAnsi="黑体" w:cs="黑体"/>
          <w:sz w:val="32"/>
          <w:szCs w:val="32"/>
        </w:rPr>
      </w:pPr>
      <w:r>
        <w:rPr>
          <w:rFonts w:ascii="黑体" w:eastAsia="黑体" w:hAnsi="黑体" w:cs="黑体" w:hint="eastAsia"/>
          <w:sz w:val="32"/>
          <w:szCs w:val="32"/>
        </w:rPr>
        <w:t>附件3</w:t>
      </w:r>
    </w:p>
    <w:p w:rsidR="008C7D5A" w:rsidRDefault="008C7D5A" w:rsidP="008C7D5A">
      <w:pPr>
        <w:spacing w:line="580" w:lineRule="exact"/>
        <w:jc w:val="left"/>
        <w:rPr>
          <w:rFonts w:ascii="方正小标宋简体" w:eastAsia="方正小标宋简体" w:hAnsi="方正小标宋简体" w:cs="方正小标宋简体"/>
          <w:w w:val="95"/>
          <w:sz w:val="44"/>
          <w:szCs w:val="44"/>
        </w:rPr>
      </w:pPr>
    </w:p>
    <w:p w:rsidR="008C7D5A" w:rsidRDefault="008C7D5A" w:rsidP="008C7D5A">
      <w:pPr>
        <w:jc w:val="center"/>
        <w:rPr>
          <w:rFonts w:ascii="方正小标宋简体" w:eastAsia="方正小标宋简体" w:hAnsi="方正小标宋简体" w:cs="方正小标宋简体"/>
          <w:w w:val="95"/>
          <w:sz w:val="36"/>
          <w:szCs w:val="36"/>
        </w:rPr>
      </w:pPr>
      <w:r>
        <w:rPr>
          <w:rFonts w:ascii="方正小标宋简体" w:eastAsia="方正小标宋简体" w:hAnsi="方正小标宋简体" w:cs="方正小标宋简体" w:hint="eastAsia"/>
          <w:w w:val="95"/>
          <w:sz w:val="36"/>
          <w:szCs w:val="36"/>
        </w:rPr>
        <w:t>北京</w:t>
      </w:r>
      <w:proofErr w:type="gramStart"/>
      <w:r>
        <w:rPr>
          <w:rFonts w:ascii="方正小标宋简体" w:eastAsia="方正小标宋简体" w:hAnsi="方正小标宋简体" w:cs="方正小标宋简体" w:hint="eastAsia"/>
          <w:w w:val="95"/>
          <w:sz w:val="36"/>
          <w:szCs w:val="36"/>
        </w:rPr>
        <w:t>融商一带</w:t>
      </w:r>
      <w:proofErr w:type="gramEnd"/>
      <w:r>
        <w:rPr>
          <w:rFonts w:ascii="方正小标宋简体" w:eastAsia="方正小标宋简体" w:hAnsi="方正小标宋简体" w:cs="方正小标宋简体" w:hint="eastAsia"/>
          <w:w w:val="95"/>
          <w:sz w:val="36"/>
          <w:szCs w:val="36"/>
        </w:rPr>
        <w:t>一路法律与商事服务中心简介</w:t>
      </w:r>
    </w:p>
    <w:p w:rsidR="008C7D5A" w:rsidRDefault="008C7D5A" w:rsidP="008C7D5A"/>
    <w:p w:rsidR="008C7D5A" w:rsidRDefault="008C7D5A" w:rsidP="008C7D5A">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北京</w:t>
      </w:r>
      <w:proofErr w:type="gramStart"/>
      <w:r>
        <w:rPr>
          <w:rFonts w:ascii="仿宋_GB2312" w:eastAsia="仿宋_GB2312" w:hAnsi="仿宋_GB2312" w:cs="仿宋_GB2312" w:hint="eastAsia"/>
          <w:sz w:val="30"/>
          <w:szCs w:val="30"/>
        </w:rPr>
        <w:t>融商一带</w:t>
      </w:r>
      <w:proofErr w:type="gramEnd"/>
      <w:r>
        <w:rPr>
          <w:rFonts w:ascii="仿宋_GB2312" w:eastAsia="仿宋_GB2312" w:hAnsi="仿宋_GB2312" w:cs="仿宋_GB2312" w:hint="eastAsia"/>
          <w:sz w:val="30"/>
          <w:szCs w:val="30"/>
        </w:rPr>
        <w:t>一路法律与商事服务中心依托“一带一路服务机制”创建“一带一路国际商事调解中心”。2016年10月14日，其为中国产业海外发展协会、中国五矿化工进出口商会、中国民营经济国际合作商会、北京德恒公益基金会发起，在北京市民政局依法登记设立的民办非企业单位，上级主管机关为北京市法学会。北京市民政局对其行政许可：“开展‘一带一路’相关法律与商事政策调查研究、合作交流、法律商事业务咨询、培训、商事。调解、承办委托等业务”。</w:t>
      </w:r>
      <w:proofErr w:type="gramStart"/>
      <w:r>
        <w:rPr>
          <w:rFonts w:ascii="仿宋_GB2312" w:eastAsia="仿宋_GB2312" w:hAnsi="仿宋_GB2312" w:cs="仿宋_GB2312" w:hint="eastAsia"/>
          <w:sz w:val="30"/>
          <w:szCs w:val="30"/>
        </w:rPr>
        <w:t>最高院司改办</w:t>
      </w:r>
      <w:proofErr w:type="gramEnd"/>
      <w:r>
        <w:rPr>
          <w:rFonts w:ascii="仿宋_GB2312" w:eastAsia="仿宋_GB2312" w:hAnsi="仿宋_GB2312" w:cs="仿宋_GB2312" w:hint="eastAsia"/>
          <w:sz w:val="30"/>
          <w:szCs w:val="30"/>
        </w:rPr>
        <w:t>授予其“多元化纠纷解决司法改革项目子课题单位”。</w:t>
      </w:r>
    </w:p>
    <w:p w:rsidR="008C7D5A" w:rsidRDefault="008C7D5A" w:rsidP="008C7D5A">
      <w:pPr>
        <w:spacing w:line="580" w:lineRule="exact"/>
        <w:ind w:firstLineChars="200" w:firstLine="600"/>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融商中心</w:t>
      </w:r>
      <w:proofErr w:type="gramEnd"/>
      <w:r>
        <w:rPr>
          <w:rFonts w:ascii="仿宋_GB2312" w:eastAsia="仿宋_GB2312" w:hAnsi="仿宋_GB2312" w:cs="仿宋_GB2312" w:hint="eastAsia"/>
          <w:sz w:val="30"/>
          <w:szCs w:val="30"/>
        </w:rPr>
        <w:t>支持调解中心依据《人民调解法》、最高人民法院（法发〔2016〕14号）《关于人民法院进一步深化多元化纠纷解决机制改革的意见》、《一带一路国际商事调解中心调解规则》，通过线上与点下、诉讼与调解、仲裁与调解、公证与调解、国内与国际、官方与民间“六对接”模式，开展包括但不限于“一带一路”国际商事调解，履行“独立、公正、自愿、高效、节俭、保密”原则。</w:t>
      </w:r>
    </w:p>
    <w:p w:rsidR="008C7D5A" w:rsidRDefault="008C7D5A" w:rsidP="008C7D5A">
      <w:pPr>
        <w:spacing w:line="580" w:lineRule="exact"/>
        <w:ind w:firstLineChars="200" w:firstLine="600"/>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融商中心</w:t>
      </w:r>
      <w:proofErr w:type="gramEnd"/>
      <w:r>
        <w:rPr>
          <w:rFonts w:ascii="仿宋_GB2312" w:eastAsia="仿宋_GB2312" w:hAnsi="仿宋_GB2312" w:cs="仿宋_GB2312" w:hint="eastAsia"/>
          <w:sz w:val="30"/>
          <w:szCs w:val="30"/>
        </w:rPr>
        <w:t>吸纳了联合国贸法会的互联网调解指导原则和国际调解组织的经验，建立起与国际接轨的调解规则、制度体系与运行方式，创立“一带一路国际商事调解中心在线调解系统”（www.bnrmediation.com）。调解中心将调解规则、调解程序、</w:t>
      </w:r>
      <w:r>
        <w:rPr>
          <w:rFonts w:ascii="仿宋_GB2312" w:eastAsia="仿宋_GB2312" w:hAnsi="仿宋_GB2312" w:cs="仿宋_GB2312" w:hint="eastAsia"/>
          <w:sz w:val="30"/>
          <w:szCs w:val="30"/>
        </w:rPr>
        <w:lastRenderedPageBreak/>
        <w:t>调解</w:t>
      </w:r>
      <w:proofErr w:type="gramStart"/>
      <w:r>
        <w:rPr>
          <w:rFonts w:ascii="仿宋_GB2312" w:eastAsia="仿宋_GB2312" w:hAnsi="仿宋_GB2312" w:cs="仿宋_GB2312" w:hint="eastAsia"/>
          <w:sz w:val="30"/>
          <w:szCs w:val="30"/>
        </w:rPr>
        <w:t>员信息</w:t>
      </w:r>
      <w:proofErr w:type="gramEnd"/>
      <w:r>
        <w:rPr>
          <w:rFonts w:ascii="仿宋_GB2312" w:eastAsia="仿宋_GB2312" w:hAnsi="仿宋_GB2312" w:cs="仿宋_GB2312" w:hint="eastAsia"/>
          <w:sz w:val="30"/>
          <w:szCs w:val="30"/>
        </w:rPr>
        <w:t>等均在网上公开，世界各国当事人可在网上完成案件申请，就近就便参加线上与线下调解。</w:t>
      </w:r>
    </w:p>
    <w:p w:rsidR="008C7D5A" w:rsidRDefault="008C7D5A" w:rsidP="008C7D5A">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中心现有各国调解员409名，国外、港澳台籍调解员占16%，来自英国、意大利、法国、比利时、西班牙、俄罗斯、哈萨克斯坦、巴西、厄瓜多尔、新加坡、印度、柬埔寨、马来西亚、越南、迪拜、南非、尼日利亚、香港、澳门、台湾等国家（地区）。调解中心与法国、奥地利、英国、印尼、西班牙、葡萄牙、瑞典、巴西、秘鲁等国机构签署了线下调解室合作协议，在全球 80个国家180 </w:t>
      </w:r>
      <w:proofErr w:type="gramStart"/>
      <w:r>
        <w:rPr>
          <w:rFonts w:ascii="仿宋_GB2312" w:eastAsia="仿宋_GB2312" w:hAnsi="仿宋_GB2312" w:cs="仿宋_GB2312" w:hint="eastAsia"/>
          <w:sz w:val="30"/>
          <w:szCs w:val="30"/>
        </w:rPr>
        <w:t>个</w:t>
      </w:r>
      <w:proofErr w:type="gramEnd"/>
      <w:r>
        <w:rPr>
          <w:rFonts w:ascii="仿宋_GB2312" w:eastAsia="仿宋_GB2312" w:hAnsi="仿宋_GB2312" w:cs="仿宋_GB2312" w:hint="eastAsia"/>
          <w:sz w:val="30"/>
          <w:szCs w:val="30"/>
        </w:rPr>
        <w:t>城市</w:t>
      </w:r>
      <w:proofErr w:type="gramStart"/>
      <w:r>
        <w:rPr>
          <w:rFonts w:ascii="仿宋_GB2312" w:eastAsia="仿宋_GB2312" w:hAnsi="仿宋_GB2312" w:cs="仿宋_GB2312" w:hint="eastAsia"/>
          <w:sz w:val="30"/>
          <w:szCs w:val="30"/>
        </w:rPr>
        <w:t>实现线</w:t>
      </w:r>
      <w:proofErr w:type="gramEnd"/>
      <w:r>
        <w:rPr>
          <w:rFonts w:ascii="仿宋_GB2312" w:eastAsia="仿宋_GB2312" w:hAnsi="仿宋_GB2312" w:cs="仿宋_GB2312" w:hint="eastAsia"/>
          <w:sz w:val="30"/>
          <w:szCs w:val="30"/>
        </w:rPr>
        <w:t>上线下调解的结合与联动。</w:t>
      </w:r>
    </w:p>
    <w:p w:rsidR="008C7D5A" w:rsidRDefault="008C7D5A" w:rsidP="008C7D5A">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截至2019年12月31日，中心共接案2948件，进入调解程序1265件，调解结案成功率66%，调解成功案件可在法院申请司法确认，使调解结果具有强制执行力。中心涉外案件收案355件，案件涉及美国、英国、奥地利、日本、巴西、澳大利亚、迪拜、老挝、巴基斯坦、马来西亚、泰国、越南、新加坡、加拿大、法国、丹麦、瑞士、百慕大、巴哈马、乌干达、坦桑尼亚、尼日利亚、香港、澳门、台湾等国家和地区，进入调解程序的涉外案件175件，涉外案件调解结案成功率74%。新华社、人民网、学习强国等媒体对中心报道456篇次。</w:t>
      </w:r>
    </w:p>
    <w:p w:rsidR="008C7D5A" w:rsidRDefault="008C7D5A" w:rsidP="008C7D5A">
      <w:pPr>
        <w:spacing w:line="580" w:lineRule="exact"/>
        <w:ind w:firstLineChars="200" w:firstLine="600"/>
        <w:rPr>
          <w:rFonts w:ascii="仿宋_GB2312" w:eastAsia="仿宋_GB2312" w:hAnsi="仿宋_GB2312" w:cs="仿宋_GB2312"/>
          <w:sz w:val="30"/>
          <w:szCs w:val="30"/>
        </w:rPr>
      </w:pPr>
    </w:p>
    <w:p w:rsidR="008C7D5A" w:rsidRDefault="008C7D5A" w:rsidP="008C7D5A">
      <w:pPr>
        <w:jc w:val="center"/>
        <w:rPr>
          <w:rFonts w:ascii="方正小标宋简体" w:eastAsia="方正小标宋简体" w:hAnsi="方正小标宋简体" w:cs="方正小标宋简体"/>
          <w:w w:val="95"/>
          <w:sz w:val="36"/>
          <w:szCs w:val="36"/>
        </w:rPr>
      </w:pPr>
      <w:r>
        <w:rPr>
          <w:rFonts w:ascii="方正小标宋简体" w:eastAsia="方正小标宋简体" w:hAnsi="方正小标宋简体" w:cs="方正小标宋简体" w:hint="eastAsia"/>
          <w:w w:val="95"/>
          <w:sz w:val="36"/>
          <w:szCs w:val="36"/>
        </w:rPr>
        <w:t>北京德恒律师事务所简介</w:t>
      </w:r>
    </w:p>
    <w:p w:rsidR="008C7D5A" w:rsidRDefault="008C7D5A" w:rsidP="008C7D5A">
      <w:pPr>
        <w:spacing w:line="58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北京德恒律师事务所（原中国律师事务中心）经司法部批准，1993年1月创建于北京，系特殊普通合伙。德</w:t>
      </w:r>
      <w:proofErr w:type="gramStart"/>
      <w:r>
        <w:rPr>
          <w:rFonts w:ascii="仿宋_GB2312" w:eastAsia="仿宋_GB2312" w:hAnsi="仿宋_GB2312" w:cs="仿宋_GB2312" w:hint="eastAsia"/>
          <w:sz w:val="30"/>
          <w:szCs w:val="30"/>
        </w:rPr>
        <w:t>恒全球</w:t>
      </w:r>
      <w:proofErr w:type="gramEnd"/>
      <w:r>
        <w:rPr>
          <w:rFonts w:ascii="仿宋_GB2312" w:eastAsia="仿宋_GB2312" w:hAnsi="仿宋_GB2312" w:cs="仿宋_GB2312" w:hint="eastAsia"/>
          <w:sz w:val="30"/>
          <w:szCs w:val="30"/>
        </w:rPr>
        <w:t>员工3500余人，其中律师近3000人，拥有多国律师执照和证券业务、基</w:t>
      </w:r>
      <w:r>
        <w:rPr>
          <w:rFonts w:ascii="仿宋_GB2312" w:eastAsia="仿宋_GB2312" w:hAnsi="仿宋_GB2312" w:cs="仿宋_GB2312" w:hint="eastAsia"/>
          <w:sz w:val="30"/>
          <w:szCs w:val="30"/>
        </w:rPr>
        <w:lastRenderedPageBreak/>
        <w:t>本建设项目招投标、破产管理人、境内外知识产权代理、军工保密、上市公司独立董事等业务资质。</w:t>
      </w:r>
    </w:p>
    <w:p w:rsidR="008C7D5A" w:rsidRDefault="008C7D5A" w:rsidP="008C7D5A">
      <w:pPr>
        <w:spacing w:line="58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德恒旗下有42个国内外分支机构和法律顾问、公司证券、金融保险、并购重组、跨境投资、贸易救济、争议解决、刑事业务、竞争法、破产重整、知识产权、劳动与社会保障、建筑工程与房地产、国际工程与项目融资、政府与公共服务、科学技术、海事海商等17个专业委员会与160多个全球合作机构服务网络。</w:t>
      </w:r>
    </w:p>
    <w:p w:rsidR="008C7D5A" w:rsidRDefault="008C7D5A" w:rsidP="008C7D5A">
      <w:pPr>
        <w:spacing w:line="58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德恒与中国改革开放同步发展，客户中，政府与国有企业占51％，民营、个体和外资企业占49％。代表性客户有：中组部、财政部、国家卫计委、国家能源局、国家烟草专卖局、全国社保基金理事会、中国科学院、中国工程院、三峡总公司、中国铁建股份、中国人寿、中国人保、平安保险、上海证交所、期交所、金融期货交易所、保险交易所、</w:t>
      </w:r>
      <w:proofErr w:type="gramStart"/>
      <w:r>
        <w:rPr>
          <w:rFonts w:ascii="仿宋_GB2312" w:eastAsia="仿宋_GB2312" w:hAnsi="仿宋_GB2312" w:cs="仿宋_GB2312" w:hint="eastAsia"/>
          <w:sz w:val="30"/>
          <w:szCs w:val="30"/>
        </w:rPr>
        <w:t>奇虎</w:t>
      </w:r>
      <w:proofErr w:type="gramEnd"/>
      <w:r>
        <w:rPr>
          <w:rFonts w:ascii="仿宋_GB2312" w:eastAsia="仿宋_GB2312" w:hAnsi="仿宋_GB2312" w:cs="仿宋_GB2312" w:hint="eastAsia"/>
          <w:sz w:val="30"/>
          <w:szCs w:val="30"/>
        </w:rPr>
        <w:t>360、万达商业、腾讯、惠普等上千家知名机构。</w:t>
      </w:r>
    </w:p>
    <w:p w:rsidR="008C7D5A" w:rsidRDefault="008C7D5A" w:rsidP="008C7D5A">
      <w:pPr>
        <w:spacing w:line="58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德恒服务逾千家企业境内外IPO与新三板上市融资，包括融资1500亿的全球最大IPO农业银行A+H上市，长江电力、中铁建设、中国重汽、华能新能源、国银金融租赁等大型</w:t>
      </w:r>
      <w:proofErr w:type="gramStart"/>
      <w:r>
        <w:rPr>
          <w:rFonts w:ascii="仿宋_GB2312" w:eastAsia="仿宋_GB2312" w:hAnsi="仿宋_GB2312" w:cs="仿宋_GB2312" w:hint="eastAsia"/>
          <w:sz w:val="30"/>
          <w:szCs w:val="30"/>
        </w:rPr>
        <w:t>央</w:t>
      </w:r>
      <w:proofErr w:type="gramEnd"/>
      <w:r>
        <w:rPr>
          <w:rFonts w:ascii="仿宋_GB2312" w:eastAsia="仿宋_GB2312" w:hAnsi="仿宋_GB2312" w:cs="仿宋_GB2312" w:hint="eastAsia"/>
          <w:sz w:val="30"/>
          <w:szCs w:val="30"/>
        </w:rPr>
        <w:t>国企境内外IPO与人民币、港币、美元与</w:t>
      </w:r>
      <w:proofErr w:type="gramStart"/>
      <w:r>
        <w:rPr>
          <w:rFonts w:ascii="仿宋_GB2312" w:eastAsia="仿宋_GB2312" w:hAnsi="仿宋_GB2312" w:cs="仿宋_GB2312" w:hint="eastAsia"/>
          <w:sz w:val="30"/>
          <w:szCs w:val="30"/>
        </w:rPr>
        <w:t>欧元双</w:t>
      </w:r>
      <w:proofErr w:type="gramEnd"/>
      <w:r>
        <w:rPr>
          <w:rFonts w:ascii="仿宋_GB2312" w:eastAsia="仿宋_GB2312" w:hAnsi="仿宋_GB2312" w:cs="仿宋_GB2312" w:hint="eastAsia"/>
          <w:sz w:val="30"/>
          <w:szCs w:val="30"/>
        </w:rPr>
        <w:t>币债券发行上市，</w:t>
      </w:r>
      <w:proofErr w:type="gramStart"/>
      <w:r>
        <w:rPr>
          <w:rFonts w:ascii="仿宋_GB2312" w:eastAsia="仿宋_GB2312" w:hAnsi="仿宋_GB2312" w:cs="仿宋_GB2312" w:hint="eastAsia"/>
          <w:sz w:val="30"/>
          <w:szCs w:val="30"/>
        </w:rPr>
        <w:t>奇虎</w:t>
      </w:r>
      <w:proofErr w:type="gramEnd"/>
      <w:r>
        <w:rPr>
          <w:rFonts w:ascii="仿宋_GB2312" w:eastAsia="仿宋_GB2312" w:hAnsi="仿宋_GB2312" w:cs="仿宋_GB2312" w:hint="eastAsia"/>
          <w:sz w:val="30"/>
          <w:szCs w:val="30"/>
        </w:rPr>
        <w:t>360私有化，太子奶</w:t>
      </w:r>
      <w:proofErr w:type="gramStart"/>
      <w:r>
        <w:rPr>
          <w:rFonts w:ascii="仿宋_GB2312" w:eastAsia="仿宋_GB2312" w:hAnsi="仿宋_GB2312" w:cs="仿宋_GB2312" w:hint="eastAsia"/>
          <w:sz w:val="30"/>
          <w:szCs w:val="30"/>
        </w:rPr>
        <w:t>与联盛破产</w:t>
      </w:r>
      <w:proofErr w:type="gramEnd"/>
      <w:r>
        <w:rPr>
          <w:rFonts w:ascii="仿宋_GB2312" w:eastAsia="仿宋_GB2312" w:hAnsi="仿宋_GB2312" w:cs="仿宋_GB2312" w:hint="eastAsia"/>
          <w:sz w:val="30"/>
          <w:szCs w:val="30"/>
        </w:rPr>
        <w:t>重整，平安保险收购深发展银行，巴基斯坦卡西姆电站、阿斯塔纳轻轨等项目。代理逾万件知识产权案件。承办重大敏感案件等依法依规履职敬业。</w:t>
      </w:r>
      <w:bookmarkStart w:id="0" w:name="page2"/>
      <w:bookmarkEnd w:id="0"/>
    </w:p>
    <w:p w:rsidR="008C7D5A" w:rsidRDefault="008C7D5A" w:rsidP="008C7D5A">
      <w:pPr>
        <w:spacing w:line="580" w:lineRule="exact"/>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1994年德恒与吉林大学合作创建德恒律师学院，培养10届本科毕业生；与人民大学、北大、清华、政法大学、公安大学、社科院法学所等举办近千期法律论坛；24年持续为中国科学院</w:t>
      </w:r>
      <w:r>
        <w:rPr>
          <w:rFonts w:ascii="仿宋_GB2312" w:eastAsia="仿宋_GB2312" w:hAnsi="仿宋_GB2312" w:cs="仿宋_GB2312" w:hint="eastAsia"/>
          <w:sz w:val="30"/>
          <w:szCs w:val="30"/>
        </w:rPr>
        <w:lastRenderedPageBreak/>
        <w:t>和工程院院士义务法律维权；持续捐款支持救灾、扶贫、支教、法律援助和中外文化交流。德</w:t>
      </w:r>
      <w:proofErr w:type="gramStart"/>
      <w:r>
        <w:rPr>
          <w:rFonts w:ascii="仿宋_GB2312" w:eastAsia="仿宋_GB2312" w:hAnsi="仿宋_GB2312" w:cs="仿宋_GB2312" w:hint="eastAsia"/>
          <w:sz w:val="30"/>
          <w:szCs w:val="30"/>
        </w:rPr>
        <w:t>恒积极</w:t>
      </w:r>
      <w:proofErr w:type="gramEnd"/>
      <w:r>
        <w:rPr>
          <w:rFonts w:ascii="仿宋_GB2312" w:eastAsia="仿宋_GB2312" w:hAnsi="仿宋_GB2312" w:cs="仿宋_GB2312" w:hint="eastAsia"/>
          <w:sz w:val="30"/>
          <w:szCs w:val="30"/>
        </w:rPr>
        <w:t>参与法学教育与司法改革，为国家立法、司法与依法行政和改革开放提出建议、提供服务。2016年，德</w:t>
      </w:r>
      <w:proofErr w:type="gramStart"/>
      <w:r>
        <w:rPr>
          <w:rFonts w:ascii="仿宋_GB2312" w:eastAsia="仿宋_GB2312" w:hAnsi="仿宋_GB2312" w:cs="仿宋_GB2312" w:hint="eastAsia"/>
          <w:sz w:val="30"/>
          <w:szCs w:val="30"/>
        </w:rPr>
        <w:t>恒承担国家发改</w:t>
      </w:r>
      <w:proofErr w:type="gramEnd"/>
      <w:r>
        <w:rPr>
          <w:rFonts w:ascii="仿宋_GB2312" w:eastAsia="仿宋_GB2312" w:hAnsi="仿宋_GB2312" w:cs="仿宋_GB2312" w:hint="eastAsia"/>
          <w:sz w:val="30"/>
          <w:szCs w:val="30"/>
        </w:rPr>
        <w:t>委委托的产权保护项目研究成果，被中央和国务院文件采纳。</w:t>
      </w:r>
    </w:p>
    <w:p w:rsidR="008C7D5A" w:rsidRDefault="008C7D5A" w:rsidP="008C7D5A">
      <w:pPr>
        <w:spacing w:line="580" w:lineRule="exact"/>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2015年，德</w:t>
      </w:r>
      <w:proofErr w:type="gramStart"/>
      <w:r>
        <w:rPr>
          <w:rFonts w:ascii="仿宋_GB2312" w:eastAsia="仿宋_GB2312" w:hAnsi="仿宋_GB2312" w:cs="仿宋_GB2312" w:hint="eastAsia"/>
          <w:sz w:val="30"/>
          <w:szCs w:val="30"/>
        </w:rPr>
        <w:t>恒创新</w:t>
      </w:r>
      <w:proofErr w:type="gramEnd"/>
      <w:r>
        <w:rPr>
          <w:rFonts w:ascii="仿宋_GB2312" w:eastAsia="仿宋_GB2312" w:hAnsi="仿宋_GB2312" w:cs="仿宋_GB2312" w:hint="eastAsia"/>
          <w:sz w:val="30"/>
          <w:szCs w:val="30"/>
        </w:rPr>
        <w:t>发起“一带一路服务机制”国际服务平台，为“一带一路”项目提供法律咨询，尽职调查、项目实施和风险防范支持。2016年，依托一带一路服务机制成立的北京</w:t>
      </w:r>
      <w:proofErr w:type="gramStart"/>
      <w:r>
        <w:rPr>
          <w:rFonts w:ascii="仿宋_GB2312" w:eastAsia="仿宋_GB2312" w:hAnsi="仿宋_GB2312" w:cs="仿宋_GB2312" w:hint="eastAsia"/>
          <w:sz w:val="30"/>
          <w:szCs w:val="30"/>
        </w:rPr>
        <w:t>融商一带</w:t>
      </w:r>
      <w:proofErr w:type="gramEnd"/>
      <w:r>
        <w:rPr>
          <w:rFonts w:ascii="仿宋_GB2312" w:eastAsia="仿宋_GB2312" w:hAnsi="仿宋_GB2312" w:cs="仿宋_GB2312" w:hint="eastAsia"/>
          <w:sz w:val="30"/>
          <w:szCs w:val="30"/>
        </w:rPr>
        <w:t>一路法律与商事服务中心暨一带</w:t>
      </w:r>
      <w:proofErr w:type="gramStart"/>
      <w:r>
        <w:rPr>
          <w:rFonts w:ascii="仿宋_GB2312" w:eastAsia="仿宋_GB2312" w:hAnsi="仿宋_GB2312" w:cs="仿宋_GB2312" w:hint="eastAsia"/>
          <w:sz w:val="30"/>
          <w:szCs w:val="30"/>
        </w:rPr>
        <w:t>一路国际</w:t>
      </w:r>
      <w:proofErr w:type="gramEnd"/>
      <w:r>
        <w:rPr>
          <w:rFonts w:ascii="仿宋_GB2312" w:eastAsia="仿宋_GB2312" w:hAnsi="仿宋_GB2312" w:cs="仿宋_GB2312" w:hint="eastAsia"/>
          <w:sz w:val="30"/>
          <w:szCs w:val="30"/>
        </w:rPr>
        <w:t>商事调解中心被最高人民法院司法改革办公室授予多元化纠纷解决机制改革项目子课题单位。</w:t>
      </w:r>
    </w:p>
    <w:p w:rsidR="008C7D5A" w:rsidRDefault="008C7D5A" w:rsidP="008C7D5A">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2010年1月29日，习近</w:t>
      </w:r>
      <w:proofErr w:type="gramStart"/>
      <w:r>
        <w:rPr>
          <w:rFonts w:ascii="仿宋_GB2312" w:eastAsia="仿宋_GB2312" w:hAnsi="仿宋_GB2312" w:cs="仿宋_GB2312" w:hint="eastAsia"/>
          <w:sz w:val="30"/>
          <w:szCs w:val="30"/>
        </w:rPr>
        <w:t>平主席</w:t>
      </w:r>
      <w:proofErr w:type="gramEnd"/>
      <w:r>
        <w:rPr>
          <w:rFonts w:ascii="仿宋_GB2312" w:eastAsia="仿宋_GB2312" w:hAnsi="仿宋_GB2312" w:cs="仿宋_GB2312" w:hint="eastAsia"/>
          <w:sz w:val="30"/>
          <w:szCs w:val="30"/>
        </w:rPr>
        <w:t>莅临德恒调研，听取德恒党支部书记、主任王丽博士汇报，并予以肯定。2012年德恒律师事务所党支部获得全国创先争优先进基层党组织称号。</w:t>
      </w:r>
    </w:p>
    <w:p w:rsidR="002D3F9A" w:rsidRPr="008C7D5A" w:rsidRDefault="00FC0027">
      <w:bookmarkStart w:id="1" w:name="_GoBack"/>
      <w:bookmarkEnd w:id="1"/>
    </w:p>
    <w:sectPr w:rsidR="002D3F9A" w:rsidRPr="008C7D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27" w:rsidRDefault="00FC0027" w:rsidP="008C7D5A">
      <w:r>
        <w:separator/>
      </w:r>
    </w:p>
  </w:endnote>
  <w:endnote w:type="continuationSeparator" w:id="0">
    <w:p w:rsidR="00FC0027" w:rsidRDefault="00FC0027" w:rsidP="008C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27" w:rsidRDefault="00FC0027" w:rsidP="008C7D5A">
      <w:r>
        <w:separator/>
      </w:r>
    </w:p>
  </w:footnote>
  <w:footnote w:type="continuationSeparator" w:id="0">
    <w:p w:rsidR="00FC0027" w:rsidRDefault="00FC0027" w:rsidP="008C7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34"/>
    <w:rsid w:val="0069397F"/>
    <w:rsid w:val="008149F4"/>
    <w:rsid w:val="008C7D5A"/>
    <w:rsid w:val="00A10934"/>
    <w:rsid w:val="00FC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D5A"/>
    <w:rPr>
      <w:sz w:val="18"/>
      <w:szCs w:val="18"/>
    </w:rPr>
  </w:style>
  <w:style w:type="paragraph" w:styleId="a4">
    <w:name w:val="footer"/>
    <w:basedOn w:val="a"/>
    <w:link w:val="Char0"/>
    <w:uiPriority w:val="99"/>
    <w:unhideWhenUsed/>
    <w:rsid w:val="008C7D5A"/>
    <w:pPr>
      <w:tabs>
        <w:tab w:val="center" w:pos="4153"/>
        <w:tab w:val="right" w:pos="8306"/>
      </w:tabs>
      <w:snapToGrid w:val="0"/>
      <w:jc w:val="left"/>
    </w:pPr>
    <w:rPr>
      <w:sz w:val="18"/>
      <w:szCs w:val="18"/>
    </w:rPr>
  </w:style>
  <w:style w:type="character" w:customStyle="1" w:styleId="Char0">
    <w:name w:val="页脚 Char"/>
    <w:basedOn w:val="a0"/>
    <w:link w:val="a4"/>
    <w:uiPriority w:val="99"/>
    <w:rsid w:val="008C7D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D5A"/>
    <w:rPr>
      <w:sz w:val="18"/>
      <w:szCs w:val="18"/>
    </w:rPr>
  </w:style>
  <w:style w:type="paragraph" w:styleId="a4">
    <w:name w:val="footer"/>
    <w:basedOn w:val="a"/>
    <w:link w:val="Char0"/>
    <w:uiPriority w:val="99"/>
    <w:unhideWhenUsed/>
    <w:rsid w:val="008C7D5A"/>
    <w:pPr>
      <w:tabs>
        <w:tab w:val="center" w:pos="4153"/>
        <w:tab w:val="right" w:pos="8306"/>
      </w:tabs>
      <w:snapToGrid w:val="0"/>
      <w:jc w:val="left"/>
    </w:pPr>
    <w:rPr>
      <w:sz w:val="18"/>
      <w:szCs w:val="18"/>
    </w:rPr>
  </w:style>
  <w:style w:type="character" w:customStyle="1" w:styleId="Char0">
    <w:name w:val="页脚 Char"/>
    <w:basedOn w:val="a0"/>
    <w:link w:val="a4"/>
    <w:uiPriority w:val="99"/>
    <w:rsid w:val="008C7D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孙东铭</dc:creator>
  <cp:keywords/>
  <dc:description/>
  <cp:lastModifiedBy>孙东铭</cp:lastModifiedBy>
  <cp:revision>2</cp:revision>
  <dcterms:created xsi:type="dcterms:W3CDTF">2020-03-04T02:58:00Z</dcterms:created>
  <dcterms:modified xsi:type="dcterms:W3CDTF">2020-03-04T02:58:00Z</dcterms:modified>
</cp:coreProperties>
</file>