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A63" w:rsidRDefault="002F08EF" w:rsidP="004C3BFB">
      <w:pPr>
        <w:jc w:val="center"/>
        <w:rPr>
          <w:rFonts w:ascii="仿宋" w:eastAsia="仿宋" w:hAnsi="仿宋" w:hint="eastAsia"/>
          <w:b/>
          <w:sz w:val="36"/>
          <w:szCs w:val="36"/>
        </w:rPr>
      </w:pPr>
      <w:r w:rsidRPr="004C3BFB">
        <w:rPr>
          <w:rFonts w:ascii="仿宋" w:eastAsia="仿宋" w:hAnsi="仿宋" w:hint="eastAsia"/>
          <w:b/>
          <w:sz w:val="36"/>
          <w:szCs w:val="36"/>
        </w:rPr>
        <w:t>中小企业划型标准规定</w:t>
      </w:r>
    </w:p>
    <w:p w:rsidR="002F08EF" w:rsidRPr="004C3BFB" w:rsidRDefault="001A2A63" w:rsidP="004C3BFB">
      <w:pPr>
        <w:jc w:val="center"/>
        <w:rPr>
          <w:rFonts w:ascii="仿宋" w:eastAsia="仿宋" w:hAnsi="仿宋"/>
          <w:b/>
          <w:sz w:val="36"/>
          <w:szCs w:val="36"/>
        </w:rPr>
      </w:pPr>
      <w:bookmarkStart w:id="0" w:name="_GoBack"/>
      <w:bookmarkEnd w:id="0"/>
      <w:r>
        <w:rPr>
          <w:rFonts w:ascii="仿宋" w:eastAsia="仿宋" w:hAnsi="仿宋" w:hint="eastAsia"/>
          <w:b/>
          <w:sz w:val="36"/>
          <w:szCs w:val="36"/>
        </w:rPr>
        <w:t>（工信部等发文）</w:t>
      </w:r>
    </w:p>
    <w:p w:rsidR="002F08EF" w:rsidRPr="004C3BFB" w:rsidRDefault="002F08EF" w:rsidP="002F08EF">
      <w:pPr>
        <w:rPr>
          <w:rFonts w:ascii="仿宋" w:eastAsia="仿宋" w:hAnsi="仿宋"/>
          <w:sz w:val="30"/>
          <w:szCs w:val="30"/>
        </w:rPr>
      </w:pP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一、根据《中华人民共和国中小企业促进法》和《国务院关于进一步促进中小企业发展的若干意见》(国发〔2009〕36号)，制定本规定。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二、中小企业划分为中型、小型、微型三种类型，具体标准根据企业从业人员、营业收入、资产总额等指标，结合行业特点制定。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四、各行业划型标准为：</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（一）农、林、牧、渔业。营业收入20000万元以下的为中小微型企业。其中，营业收入500万元及以上的为中型企业，营业收入50万元及以上的为小型企业，营业收入50万元以下的为微型企业。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lastRenderedPageBreak/>
        <w:t xml:space="preserve">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（六）交通运输业。从业人员1000人以下或营业收入30000万元以下的为中小微型企业。其中，从业人员300人及以上，且</w:t>
      </w:r>
      <w:r w:rsidRPr="004C3BFB">
        <w:rPr>
          <w:rFonts w:ascii="仿宋" w:eastAsia="仿宋" w:hAnsi="仿宋" w:hint="eastAsia"/>
          <w:sz w:val="30"/>
          <w:szCs w:val="30"/>
        </w:rPr>
        <w:lastRenderedPageBreak/>
        <w:t>营业收入3000万元及以上的为中型企业；从业人员20人及以上，且营业收入200万元及以上的为小型企业；从业人员20人以下或营业收入200万元以下的为微型企业。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w:t>
      </w:r>
      <w:r w:rsidRPr="004C3BFB">
        <w:rPr>
          <w:rFonts w:ascii="仿宋" w:eastAsia="仿宋" w:hAnsi="仿宋" w:hint="eastAsia"/>
          <w:sz w:val="30"/>
          <w:szCs w:val="30"/>
        </w:rPr>
        <w:lastRenderedPageBreak/>
        <w:t>营业收入100万元以下的为微型企业。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lastRenderedPageBreak/>
        <w:t xml:space="preserve">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（十六）其他未列明行业。从业人员300人以下的为中小微型企业。其中，从业人员100人及以上的为中型企业；从业人员10人及以上的为小型企业；从业人员10人以下的为微型企业。</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五、企业类型的划分以统计部门的统计数据为依据。</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六、本规定适用于在中华人民共和国境内依法设立的各类所有制和各种组织形式的企业。个体工商户和本规定以外的行业，参照本规定进行划型。</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七、本规定的中型企业标准上限即为大型企业标准的下限，国家统计部门据此制定大中小微型企业的统计分类。国务院有关部门据此进行相关数据分析，不得制定与本规定不一致的企业划型标准。</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八、本规定由工业和信息化部、国家统计局会同有关部门根据《国民经济行业分类》修订情况和企业发展变化情况适时修订。</w:t>
      </w:r>
    </w:p>
    <w:p w:rsidR="002F08EF"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九、本规定由工业和信息化部、国家统计局会同有关部门负责解释。</w:t>
      </w:r>
    </w:p>
    <w:p w:rsidR="006F7224" w:rsidRPr="004C3BFB" w:rsidRDefault="002F08EF" w:rsidP="002F08EF">
      <w:pPr>
        <w:rPr>
          <w:rFonts w:ascii="仿宋" w:eastAsia="仿宋" w:hAnsi="仿宋"/>
          <w:sz w:val="30"/>
          <w:szCs w:val="30"/>
        </w:rPr>
      </w:pPr>
      <w:r w:rsidRPr="004C3BFB">
        <w:rPr>
          <w:rFonts w:ascii="仿宋" w:eastAsia="仿宋" w:hAnsi="仿宋" w:hint="eastAsia"/>
          <w:sz w:val="30"/>
          <w:szCs w:val="30"/>
        </w:rPr>
        <w:t xml:space="preserve">　　十、本规定自发布之日起执行，原国家经贸委、原国家计委、财政部和国家统计局2003年颁布的《中小企业标准暂行规定》</w:t>
      </w:r>
      <w:r w:rsidRPr="004C3BFB">
        <w:rPr>
          <w:rFonts w:ascii="仿宋" w:eastAsia="仿宋" w:hAnsi="仿宋" w:hint="eastAsia"/>
          <w:sz w:val="30"/>
          <w:szCs w:val="30"/>
        </w:rPr>
        <w:lastRenderedPageBreak/>
        <w:t>同时废止。</w:t>
      </w:r>
    </w:p>
    <w:sectPr w:rsidR="006F7224" w:rsidRPr="004C3BFB" w:rsidSect="004C3B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132" w:rsidRDefault="002D0132" w:rsidP="002F08EF">
      <w:r>
        <w:separator/>
      </w:r>
    </w:p>
  </w:endnote>
  <w:endnote w:type="continuationSeparator" w:id="0">
    <w:p w:rsidR="002D0132" w:rsidRDefault="002D0132" w:rsidP="002F0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132" w:rsidRDefault="002D0132" w:rsidP="002F08EF">
      <w:r>
        <w:separator/>
      </w:r>
    </w:p>
  </w:footnote>
  <w:footnote w:type="continuationSeparator" w:id="0">
    <w:p w:rsidR="002D0132" w:rsidRDefault="002D0132" w:rsidP="002F08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2A6"/>
    <w:rsid w:val="001427A5"/>
    <w:rsid w:val="001A2A63"/>
    <w:rsid w:val="002D0132"/>
    <w:rsid w:val="002F08EF"/>
    <w:rsid w:val="004C3BFB"/>
    <w:rsid w:val="006F7224"/>
    <w:rsid w:val="00CE27DC"/>
    <w:rsid w:val="00EF5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08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08EF"/>
    <w:rPr>
      <w:sz w:val="18"/>
      <w:szCs w:val="18"/>
    </w:rPr>
  </w:style>
  <w:style w:type="paragraph" w:styleId="a4">
    <w:name w:val="footer"/>
    <w:basedOn w:val="a"/>
    <w:link w:val="Char0"/>
    <w:uiPriority w:val="99"/>
    <w:unhideWhenUsed/>
    <w:rsid w:val="002F08EF"/>
    <w:pPr>
      <w:tabs>
        <w:tab w:val="center" w:pos="4153"/>
        <w:tab w:val="right" w:pos="8306"/>
      </w:tabs>
      <w:snapToGrid w:val="0"/>
      <w:jc w:val="left"/>
    </w:pPr>
    <w:rPr>
      <w:sz w:val="18"/>
      <w:szCs w:val="18"/>
    </w:rPr>
  </w:style>
  <w:style w:type="character" w:customStyle="1" w:styleId="Char0">
    <w:name w:val="页脚 Char"/>
    <w:basedOn w:val="a0"/>
    <w:link w:val="a4"/>
    <w:uiPriority w:val="99"/>
    <w:rsid w:val="002F08EF"/>
    <w:rPr>
      <w:sz w:val="18"/>
      <w:szCs w:val="18"/>
    </w:rPr>
  </w:style>
  <w:style w:type="paragraph" w:styleId="a5">
    <w:name w:val="Balloon Text"/>
    <w:basedOn w:val="a"/>
    <w:link w:val="Char1"/>
    <w:uiPriority w:val="99"/>
    <w:semiHidden/>
    <w:unhideWhenUsed/>
    <w:rsid w:val="004C3BFB"/>
    <w:rPr>
      <w:sz w:val="18"/>
      <w:szCs w:val="18"/>
    </w:rPr>
  </w:style>
  <w:style w:type="character" w:customStyle="1" w:styleId="Char1">
    <w:name w:val="批注框文本 Char"/>
    <w:basedOn w:val="a0"/>
    <w:link w:val="a5"/>
    <w:uiPriority w:val="99"/>
    <w:semiHidden/>
    <w:rsid w:val="004C3BF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08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08EF"/>
    <w:rPr>
      <w:sz w:val="18"/>
      <w:szCs w:val="18"/>
    </w:rPr>
  </w:style>
  <w:style w:type="paragraph" w:styleId="a4">
    <w:name w:val="footer"/>
    <w:basedOn w:val="a"/>
    <w:link w:val="Char0"/>
    <w:uiPriority w:val="99"/>
    <w:unhideWhenUsed/>
    <w:rsid w:val="002F08EF"/>
    <w:pPr>
      <w:tabs>
        <w:tab w:val="center" w:pos="4153"/>
        <w:tab w:val="right" w:pos="8306"/>
      </w:tabs>
      <w:snapToGrid w:val="0"/>
      <w:jc w:val="left"/>
    </w:pPr>
    <w:rPr>
      <w:sz w:val="18"/>
      <w:szCs w:val="18"/>
    </w:rPr>
  </w:style>
  <w:style w:type="character" w:customStyle="1" w:styleId="Char0">
    <w:name w:val="页脚 Char"/>
    <w:basedOn w:val="a0"/>
    <w:link w:val="a4"/>
    <w:uiPriority w:val="99"/>
    <w:rsid w:val="002F08EF"/>
    <w:rPr>
      <w:sz w:val="18"/>
      <w:szCs w:val="18"/>
    </w:rPr>
  </w:style>
  <w:style w:type="paragraph" w:styleId="a5">
    <w:name w:val="Balloon Text"/>
    <w:basedOn w:val="a"/>
    <w:link w:val="Char1"/>
    <w:uiPriority w:val="99"/>
    <w:semiHidden/>
    <w:unhideWhenUsed/>
    <w:rsid w:val="004C3BFB"/>
    <w:rPr>
      <w:sz w:val="18"/>
      <w:szCs w:val="18"/>
    </w:rPr>
  </w:style>
  <w:style w:type="character" w:customStyle="1" w:styleId="Char1">
    <w:name w:val="批注框文本 Char"/>
    <w:basedOn w:val="a0"/>
    <w:link w:val="a5"/>
    <w:uiPriority w:val="99"/>
    <w:semiHidden/>
    <w:rsid w:val="004C3B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贾丽莉</dc:creator>
  <cp:keywords/>
  <dc:description/>
  <cp:lastModifiedBy>贾丽莉</cp:lastModifiedBy>
  <cp:revision>5</cp:revision>
  <cp:lastPrinted>2013-07-26T01:52:00Z</cp:lastPrinted>
  <dcterms:created xsi:type="dcterms:W3CDTF">2013-07-26T01:48:00Z</dcterms:created>
  <dcterms:modified xsi:type="dcterms:W3CDTF">2013-07-26T05:34:00Z</dcterms:modified>
</cp:coreProperties>
</file>